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B0" w:rsidRDefault="003961B0" w:rsidP="00451F2A">
      <w:r w:rsidRPr="003961B0">
        <w:t>Численность получателей медицинских услуг по формам медицинского обслуживания и видам медицинских услуг в 2023 году</w:t>
      </w:r>
      <w:r>
        <w:t>.</w:t>
      </w:r>
    </w:p>
    <w:p w:rsidR="003961B0" w:rsidRDefault="003961B0" w:rsidP="00451F2A"/>
    <w:p w:rsidR="00451F2A" w:rsidRDefault="00451F2A" w:rsidP="00451F2A">
      <w:r>
        <w:t xml:space="preserve">Численность получателей медицинских услуг по формам </w:t>
      </w:r>
      <w:proofErr w:type="gramStart"/>
      <w:r>
        <w:t>медицинского  обслуживания</w:t>
      </w:r>
      <w:proofErr w:type="gramEnd"/>
      <w:r>
        <w:t xml:space="preserve">  и видам медицинских услуг в соответствии с договорами за счет бюджетных ассигнований  в ГБУЗ ЯО «ЯОКНБ» составила в 2023 году в условиях стационара- 5197 человек, в амбулаторных условиях зарегистрировано  63050 обращений.</w:t>
      </w:r>
    </w:p>
    <w:p w:rsidR="00451F2A" w:rsidRDefault="00451F2A" w:rsidP="00451F2A"/>
    <w:p w:rsidR="00A958D0" w:rsidRDefault="00451F2A" w:rsidP="00451F2A">
      <w:r>
        <w:t xml:space="preserve">Численность получателей медицинских услуг по формам </w:t>
      </w:r>
      <w:proofErr w:type="gramStart"/>
      <w:r>
        <w:t>медицинского  обслуживания</w:t>
      </w:r>
      <w:proofErr w:type="gramEnd"/>
      <w:r>
        <w:t xml:space="preserve">  и видам медицинских услуг в соответствии с договорами за счет средств физических лиц и (или) юридических лиц составила в условиях стационара - 3954 человека, в амбулаторных условиях зарегистрировано 90520 обращений.</w:t>
      </w:r>
    </w:p>
    <w:p w:rsidR="00451F2A" w:rsidRDefault="00451F2A" w:rsidP="00451F2A">
      <w:bookmarkStart w:id="0" w:name="_GoBack"/>
      <w:bookmarkEnd w:id="0"/>
    </w:p>
    <w:sectPr w:rsidR="0045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E"/>
    <w:rsid w:val="003961B0"/>
    <w:rsid w:val="00451F2A"/>
    <w:rsid w:val="00CF1FF9"/>
    <w:rsid w:val="00EE355E"/>
    <w:rsid w:val="00F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7D26"/>
  <w15:chartTrackingRefBased/>
  <w15:docId w15:val="{55DA4157-38BB-4B30-8D36-33B15C41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</dc:creator>
  <cp:keywords/>
  <dc:description/>
  <cp:lastModifiedBy>Sokolov</cp:lastModifiedBy>
  <cp:revision>4</cp:revision>
  <dcterms:created xsi:type="dcterms:W3CDTF">2024-06-21T08:31:00Z</dcterms:created>
  <dcterms:modified xsi:type="dcterms:W3CDTF">2024-06-21T08:32:00Z</dcterms:modified>
</cp:coreProperties>
</file>